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2F" w:rsidRPr="00201B2F" w:rsidRDefault="00201B2F" w:rsidP="00AC5196">
      <w:pPr>
        <w:jc w:val="right"/>
        <w:rPr>
          <w:b/>
          <w:noProof/>
          <w:sz w:val="28"/>
          <w:szCs w:val="26"/>
          <w:lang w:val="uz-Latn-UZ"/>
        </w:rPr>
      </w:pPr>
      <w:bookmarkStart w:id="0" w:name="_GoBack"/>
      <w:bookmarkEnd w:id="0"/>
      <w:r w:rsidRPr="00201B2F">
        <w:rPr>
          <w:b/>
          <w:noProof/>
          <w:sz w:val="28"/>
          <w:szCs w:val="26"/>
          <w:lang w:val="en-US"/>
        </w:rPr>
        <w:t>2023-yil 1-fevraldagi 16/9-77/8-son</w:t>
      </w:r>
      <w:r w:rsidRPr="00201B2F">
        <w:rPr>
          <w:b/>
          <w:noProof/>
          <w:sz w:val="28"/>
          <w:szCs w:val="26"/>
          <w:lang w:val="uz-Cyrl-UZ"/>
        </w:rPr>
        <w:t xml:space="preserve"> </w:t>
      </w:r>
      <w:r w:rsidRPr="00201B2F">
        <w:rPr>
          <w:b/>
          <w:noProof/>
          <w:sz w:val="28"/>
          <w:szCs w:val="26"/>
          <w:lang w:val="uz-Cyrl-UZ"/>
        </w:rPr>
        <w:br/>
      </w:r>
      <w:r w:rsidRPr="00201B2F">
        <w:rPr>
          <w:b/>
          <w:noProof/>
          <w:sz w:val="28"/>
          <w:szCs w:val="26"/>
          <w:lang w:val="uz-Latn-UZ"/>
        </w:rPr>
        <w:t>topshiriq xatga ilova</w:t>
      </w:r>
    </w:p>
    <w:p w:rsidR="00201B2F" w:rsidRPr="00201B2F" w:rsidRDefault="00201B2F" w:rsidP="00AC5196">
      <w:pPr>
        <w:jc w:val="center"/>
        <w:rPr>
          <w:b/>
          <w:noProof/>
          <w:sz w:val="28"/>
          <w:szCs w:val="26"/>
          <w:lang w:val="en-US"/>
        </w:rPr>
      </w:pPr>
    </w:p>
    <w:p w:rsidR="00201B2F" w:rsidRPr="00201B2F" w:rsidRDefault="00201B2F" w:rsidP="00AC5196">
      <w:pPr>
        <w:jc w:val="center"/>
        <w:rPr>
          <w:b/>
          <w:noProof/>
          <w:sz w:val="28"/>
          <w:szCs w:val="28"/>
          <w:lang w:val="uz-Cyrl-UZ"/>
        </w:rPr>
      </w:pPr>
      <w:r w:rsidRPr="00201B2F">
        <w:rPr>
          <w:b/>
          <w:noProof/>
          <w:sz w:val="28"/>
          <w:szCs w:val="26"/>
          <w:lang w:val="en-US"/>
        </w:rPr>
        <w:t xml:space="preserve">Xotin-qizlarga, nogironligi boʻlgan, kam taʻminlangan, farzandlarini toʻliqsiz oilada tarbiyalayotgan va uy-joy sharoitini yaxshilashga muhtoj onalarga arzon uy-joylar berish hamda </w:t>
      </w:r>
      <w:r w:rsidRPr="00201B2F">
        <w:rPr>
          <w:b/>
          <w:noProof/>
          <w:spacing w:val="-4"/>
          <w:sz w:val="28"/>
          <w:szCs w:val="28"/>
          <w:lang w:val="uz-Cyrl-UZ"/>
        </w:rPr>
        <w:t>Toshkent shahrida boshpanasiz, ogʻir turmush sharoitiga tushib qolgan fuqarolarga ijara kompensatsiyasini toʻlash</w:t>
      </w:r>
      <w:r w:rsidRPr="00201B2F">
        <w:rPr>
          <w:b/>
          <w:noProof/>
          <w:sz w:val="28"/>
          <w:szCs w:val="26"/>
          <w:lang w:val="en-US"/>
        </w:rPr>
        <w:t>ga oid qonun hujjatlari ijrosi yuzasidan oʻrganish oʻtkazish boʻyicha</w:t>
      </w:r>
      <w:r w:rsidRPr="00201B2F">
        <w:rPr>
          <w:b/>
          <w:noProof/>
          <w:sz w:val="28"/>
          <w:szCs w:val="28"/>
          <w:lang w:val="uz-Cyrl-UZ"/>
        </w:rPr>
        <w:t xml:space="preserve"> </w:t>
      </w:r>
    </w:p>
    <w:p w:rsidR="00201B2F" w:rsidRPr="00201B2F" w:rsidRDefault="00201B2F" w:rsidP="00AC5196">
      <w:pPr>
        <w:jc w:val="center"/>
        <w:rPr>
          <w:b/>
          <w:noProof/>
          <w:sz w:val="28"/>
          <w:szCs w:val="28"/>
          <w:lang w:val="uz-Cyrl-UZ"/>
        </w:rPr>
      </w:pPr>
    </w:p>
    <w:p w:rsidR="00201B2F" w:rsidRPr="00201B2F" w:rsidRDefault="00201B2F" w:rsidP="00AC5196">
      <w:pPr>
        <w:jc w:val="center"/>
        <w:rPr>
          <w:b/>
          <w:noProof/>
          <w:sz w:val="28"/>
          <w:szCs w:val="28"/>
          <w:lang w:val="uz-Cyrl-UZ"/>
        </w:rPr>
      </w:pPr>
      <w:r w:rsidRPr="00201B2F">
        <w:rPr>
          <w:b/>
          <w:noProof/>
          <w:sz w:val="28"/>
          <w:szCs w:val="28"/>
          <w:lang w:val="uz-Cyrl-UZ"/>
        </w:rPr>
        <w:t>SAVOLNOMA</w:t>
      </w:r>
    </w:p>
    <w:p w:rsidR="00201B2F" w:rsidRPr="00201B2F" w:rsidRDefault="00201B2F" w:rsidP="00AC5196">
      <w:pPr>
        <w:jc w:val="center"/>
        <w:rPr>
          <w:b/>
          <w:noProof/>
          <w:sz w:val="28"/>
          <w:szCs w:val="28"/>
          <w:lang w:val="uz-Cyrl-UZ"/>
        </w:rPr>
      </w:pPr>
    </w:p>
    <w:p w:rsidR="00201B2F" w:rsidRPr="00201B2F" w:rsidRDefault="00201B2F" w:rsidP="00AC5196">
      <w:pPr>
        <w:spacing w:before="120" w:line="288" w:lineRule="auto"/>
        <w:ind w:firstLine="567"/>
        <w:jc w:val="both"/>
        <w:rPr>
          <w:noProof/>
          <w:sz w:val="28"/>
          <w:szCs w:val="28"/>
          <w:lang w:val="uz-Cyrl-UZ"/>
        </w:rPr>
      </w:pPr>
      <w:r w:rsidRPr="00201B2F">
        <w:rPr>
          <w:noProof/>
          <w:sz w:val="28"/>
          <w:szCs w:val="28"/>
          <w:lang w:val="uz-Cyrl-UZ"/>
        </w:rPr>
        <w:t xml:space="preserve">Oʻrganish tuman (shahar) hokimliklarida, hokimliklar huzuridagi komissiyalar </w:t>
      </w:r>
      <w:r w:rsidRPr="00201B2F">
        <w:rPr>
          <w:noProof/>
          <w:spacing w:val="-4"/>
          <w:sz w:val="28"/>
          <w:szCs w:val="28"/>
          <w:lang w:val="uz-Cyrl-UZ"/>
        </w:rPr>
        <w:t xml:space="preserve">(keyingi oʻrinlarda Komissiya deb yuritiladi) </w:t>
      </w:r>
      <w:r w:rsidRPr="00201B2F">
        <w:rPr>
          <w:noProof/>
          <w:sz w:val="28"/>
          <w:szCs w:val="28"/>
          <w:lang w:val="uz-Cyrl-UZ"/>
        </w:rPr>
        <w:t>va komissiya ishchi organlari hisoblangan tegishli davlat organlari va tashkilotlari faoliyatida oʻtkaziladi. Oʻrganish jarayonida tegishli davlat organlari va tashkilotlardan zarur maʻlumot va hujjatlar soʻrab olinadi.</w:t>
      </w:r>
    </w:p>
    <w:p w:rsidR="00201B2F" w:rsidRPr="00201B2F" w:rsidRDefault="00201B2F" w:rsidP="00AC5196">
      <w:pPr>
        <w:spacing w:before="120" w:line="276" w:lineRule="auto"/>
        <w:ind w:firstLine="567"/>
        <w:jc w:val="both"/>
        <w:rPr>
          <w:b/>
          <w:noProof/>
          <w:spacing w:val="-4"/>
          <w:sz w:val="28"/>
          <w:szCs w:val="28"/>
          <w:lang w:val="uz-Cyrl-UZ"/>
        </w:rPr>
      </w:pPr>
      <w:r w:rsidRPr="00201B2F">
        <w:rPr>
          <w:b/>
          <w:noProof/>
          <w:spacing w:val="-4"/>
          <w:sz w:val="28"/>
          <w:szCs w:val="28"/>
          <w:lang w:val="uz-Cyrl-UZ"/>
        </w:rPr>
        <w:t xml:space="preserve">I. Ogʻir ijtimoiy vaziyatga tushib qolgan xotin-qizlarga, nogironligi boʻlgan, kam taʻminlangan, farzandlarini toʻliqsiz oilada tarbiyalayotgan va uy-joy sharoitini yaxshilashga muhtoj onalarga arzon uy-joylar berish tartibi toʻgʻrisida nizom </w:t>
      </w:r>
      <w:r w:rsidRPr="00201B2F">
        <w:rPr>
          <w:noProof/>
          <w:spacing w:val="-4"/>
          <w:sz w:val="28"/>
          <w:szCs w:val="28"/>
          <w:lang w:val="uz-Cyrl-UZ"/>
        </w:rPr>
        <w:t xml:space="preserve">(keyingi oʻrinlarda Nizom deb yuritiladi) </w:t>
      </w:r>
      <w:r w:rsidRPr="00201B2F">
        <w:rPr>
          <w:b/>
          <w:noProof/>
          <w:spacing w:val="-4"/>
          <w:sz w:val="28"/>
          <w:szCs w:val="28"/>
          <w:lang w:val="uz-Cyrl-UZ"/>
        </w:rPr>
        <w:t>ijrosi yuzasidan:</w:t>
      </w:r>
    </w:p>
    <w:p w:rsidR="00201B2F" w:rsidRPr="00201B2F" w:rsidRDefault="00201B2F" w:rsidP="00AC5196">
      <w:pPr>
        <w:tabs>
          <w:tab w:val="left" w:pos="426"/>
        </w:tabs>
        <w:spacing w:line="288" w:lineRule="auto"/>
        <w:ind w:firstLine="567"/>
        <w:jc w:val="both"/>
        <w:rPr>
          <w:noProof/>
          <w:sz w:val="28"/>
          <w:szCs w:val="28"/>
          <w:lang w:val="uz-Cyrl-UZ"/>
        </w:rPr>
      </w:pPr>
      <w:r w:rsidRPr="00201B2F">
        <w:rPr>
          <w:noProof/>
          <w:sz w:val="28"/>
          <w:szCs w:val="28"/>
          <w:lang w:val="uz-Cyrl-UZ"/>
        </w:rPr>
        <w:t>- Uy-joyga muhtoj xotin-qizlarga arzon uy-joylar imtiyozli ipoteka krediti asosida belgilangan tartibda tuman (shahar) lar toifasidan kelib chiqib, har yili ajratilishi talablariga (</w:t>
      </w:r>
      <w:r w:rsidRPr="00201B2F">
        <w:rPr>
          <w:i/>
          <w:noProof/>
          <w:sz w:val="28"/>
          <w:szCs w:val="28"/>
          <w:lang w:val="uz-Cyrl-UZ"/>
        </w:rPr>
        <w:t>toifalarga qarab tumanalarda beriladigan arzon uy-joylarni soni va roʻyxatini aniqlash</w:t>
      </w:r>
      <w:r w:rsidRPr="00201B2F">
        <w:rPr>
          <w:noProof/>
          <w:sz w:val="28"/>
          <w:szCs w:val="28"/>
          <w:lang w:val="uz-Cyrl-UZ"/>
        </w:rPr>
        <w:t>) rioya etilganligi;</w:t>
      </w:r>
    </w:p>
    <w:p w:rsidR="00201B2F" w:rsidRPr="00201B2F" w:rsidRDefault="00201B2F" w:rsidP="00AC5196">
      <w:pPr>
        <w:tabs>
          <w:tab w:val="left" w:pos="426"/>
        </w:tabs>
        <w:spacing w:line="288" w:lineRule="auto"/>
        <w:ind w:firstLine="709"/>
        <w:jc w:val="both"/>
        <w:rPr>
          <w:noProof/>
          <w:sz w:val="28"/>
          <w:szCs w:val="28"/>
          <w:lang w:val="uz-Cyrl-UZ"/>
        </w:rPr>
      </w:pPr>
      <w:r w:rsidRPr="00201B2F">
        <w:rPr>
          <w:noProof/>
          <w:sz w:val="28"/>
          <w:szCs w:val="28"/>
          <w:lang w:val="uz-Cyrl-UZ"/>
        </w:rPr>
        <w:t>- Nogironligi boʻlgan xotin-qizlarga koʻp qavatli arzon uylarning birinchi va ikkinchi qavatlaridan xonadonlar ajratilishi taʻminlanganligi;</w:t>
      </w:r>
    </w:p>
    <w:p w:rsidR="00201B2F" w:rsidRPr="00201B2F" w:rsidRDefault="00201B2F" w:rsidP="00AC5196">
      <w:pPr>
        <w:tabs>
          <w:tab w:val="left" w:pos="426"/>
        </w:tabs>
        <w:spacing w:line="288" w:lineRule="auto"/>
        <w:ind w:firstLine="709"/>
        <w:jc w:val="both"/>
        <w:rPr>
          <w:noProof/>
          <w:sz w:val="28"/>
          <w:szCs w:val="28"/>
          <w:lang w:val="uz-Cyrl-UZ"/>
        </w:rPr>
      </w:pPr>
      <w:r w:rsidRPr="00201B2F">
        <w:rPr>
          <w:noProof/>
          <w:sz w:val="28"/>
          <w:szCs w:val="28"/>
          <w:lang w:val="uz-Cyrl-UZ"/>
        </w:rPr>
        <w:t>- Uy-joyga muhtoj xotin-qizlar uchun beriladigan arzon uy-joylar qiymati toʻlovining 10 foizi Oila va xotin-qizlarni qoʻllab-quvvatlash davlat maqsadli jamgʻarmasi, talabgor ishlayotgan tashkilot hamda qonun hujjatlarida taqiqlanmagan boshqa manbalar hisobiga (boshlangʻich badal sifatida) moliyalashtirilganligi;</w:t>
      </w:r>
    </w:p>
    <w:p w:rsidR="00201B2F" w:rsidRPr="00201B2F" w:rsidRDefault="00201B2F" w:rsidP="00AC5196">
      <w:pPr>
        <w:tabs>
          <w:tab w:val="left" w:pos="426"/>
        </w:tabs>
        <w:spacing w:line="288" w:lineRule="auto"/>
        <w:ind w:firstLine="709"/>
        <w:jc w:val="both"/>
        <w:rPr>
          <w:noProof/>
          <w:sz w:val="28"/>
          <w:szCs w:val="28"/>
          <w:lang w:val="uz-Cyrl-UZ"/>
        </w:rPr>
      </w:pPr>
      <w:r w:rsidRPr="00201B2F">
        <w:rPr>
          <w:noProof/>
          <w:sz w:val="28"/>
          <w:szCs w:val="28"/>
          <w:lang w:val="uz-Cyrl-UZ"/>
        </w:rPr>
        <w:t>- Talabgor kam taʻminlangan, doimiy daromadga ega boʻlmagan va kreditni qoplashga layoqati yetarli boʻlmagan taqdirda u ishlayotgan tashkilot, Oʻzbekiston Kasaba uyushmalari Federatsiyasi Kengashi, “Mahalla” xayriya jamoat fondining mablagʻlari hamda qonun hujjatlarida taqiqlanmagan boshqa manbalar hisobiga amalga oshirilishi tartibiga rioya etilganligi;</w:t>
      </w:r>
    </w:p>
    <w:p w:rsidR="00201B2F" w:rsidRPr="00201B2F" w:rsidRDefault="00201B2F" w:rsidP="00AC5196">
      <w:pPr>
        <w:tabs>
          <w:tab w:val="left" w:pos="426"/>
        </w:tabs>
        <w:spacing w:line="288" w:lineRule="auto"/>
        <w:ind w:firstLine="709"/>
        <w:jc w:val="both"/>
        <w:rPr>
          <w:noProof/>
          <w:sz w:val="28"/>
          <w:szCs w:val="28"/>
          <w:lang w:val="uz-Cyrl-UZ"/>
        </w:rPr>
      </w:pPr>
      <w:r w:rsidRPr="00201B2F">
        <w:rPr>
          <w:noProof/>
          <w:sz w:val="28"/>
          <w:szCs w:val="28"/>
          <w:lang w:val="uz-Cyrl-UZ"/>
        </w:rPr>
        <w:t xml:space="preserve">- Talabgorlarni tanlashda Vazirlar Mahkamasining 2018-yil 9-fevraldagi </w:t>
      </w:r>
      <w:r w:rsidRPr="00201B2F">
        <w:rPr>
          <w:noProof/>
          <w:sz w:val="28"/>
          <w:szCs w:val="28"/>
          <w:lang w:val="uz-Cyrl-UZ"/>
        </w:rPr>
        <w:br/>
        <w:t>103-son qarori bilan tasdiqlangan nizom talablariga rioya etilganligi.</w:t>
      </w:r>
    </w:p>
    <w:p w:rsidR="00201B2F" w:rsidRPr="00201B2F" w:rsidRDefault="00201B2F" w:rsidP="00AC5196">
      <w:pPr>
        <w:spacing w:line="288" w:lineRule="auto"/>
        <w:ind w:firstLine="709"/>
        <w:jc w:val="both"/>
        <w:rPr>
          <w:noProof/>
          <w:sz w:val="28"/>
          <w:szCs w:val="28"/>
          <w:lang w:val="uz-Cyrl-UZ"/>
        </w:rPr>
      </w:pPr>
      <w:r w:rsidRPr="00201B2F">
        <w:rPr>
          <w:noProof/>
          <w:sz w:val="28"/>
          <w:szCs w:val="28"/>
          <w:lang w:val="uz-Cyrl-UZ"/>
        </w:rPr>
        <w:lastRenderedPageBreak/>
        <w:t>- Arzon uy-joy berish uchun arizalarni</w:t>
      </w:r>
      <w:r w:rsidRPr="00201B2F">
        <w:rPr>
          <w:b/>
          <w:noProof/>
          <w:sz w:val="28"/>
          <w:szCs w:val="28"/>
          <w:lang w:val="uz-Cyrl-UZ"/>
        </w:rPr>
        <w:t xml:space="preserve"> </w:t>
      </w:r>
      <w:r w:rsidRPr="00201B2F">
        <w:rPr>
          <w:noProof/>
          <w:sz w:val="28"/>
          <w:szCs w:val="28"/>
          <w:lang w:val="uz-Cyrl-UZ"/>
        </w:rPr>
        <w:t>alohida roʻyxatdan oʻtkazish jurnalida qayd qilinganligi;</w:t>
      </w:r>
    </w:p>
    <w:p w:rsidR="00201B2F" w:rsidRPr="00201B2F" w:rsidRDefault="00201B2F" w:rsidP="00AC5196">
      <w:pPr>
        <w:spacing w:line="288" w:lineRule="auto"/>
        <w:ind w:firstLine="709"/>
        <w:jc w:val="both"/>
        <w:rPr>
          <w:noProof/>
          <w:sz w:val="28"/>
          <w:szCs w:val="28"/>
          <w:lang w:val="uz-Cyrl-UZ"/>
        </w:rPr>
      </w:pPr>
      <w:r w:rsidRPr="00201B2F">
        <w:rPr>
          <w:noProof/>
          <w:sz w:val="28"/>
          <w:szCs w:val="28"/>
          <w:lang w:val="uz-Cyrl-UZ"/>
        </w:rPr>
        <w:t>- Komissiya tomonidan arizalarni jurnalda qayd etilishi navbatliligiga koʻra koʻrib chiqilganligi;</w:t>
      </w:r>
    </w:p>
    <w:p w:rsidR="00201B2F" w:rsidRPr="00201B2F" w:rsidRDefault="00201B2F" w:rsidP="00AC5196">
      <w:pPr>
        <w:spacing w:line="288" w:lineRule="auto"/>
        <w:ind w:firstLine="709"/>
        <w:jc w:val="both"/>
        <w:rPr>
          <w:noProof/>
          <w:sz w:val="28"/>
          <w:szCs w:val="28"/>
          <w:lang w:val="uz-Cyrl-UZ"/>
        </w:rPr>
      </w:pPr>
      <w:r w:rsidRPr="00201B2F">
        <w:rPr>
          <w:noProof/>
          <w:sz w:val="28"/>
          <w:szCs w:val="28"/>
          <w:lang w:val="uz-Cyrl-UZ"/>
        </w:rPr>
        <w:t>- Arizani koʻrib chiqish va uy-joy sharoitlarini oʻrganish natijalari boʻyicha ariza koʻrib chiqilgandan soʻng bir ish kuni mobaynida Komissiya tomonidan ariza beruvchiga keyinchalik injiniring kompaniyasining filiallariga taqdim etish boʻyicha yozma tavsiya berilganligi;</w:t>
      </w:r>
    </w:p>
    <w:p w:rsidR="00201B2F" w:rsidRPr="00201B2F" w:rsidRDefault="00201B2F" w:rsidP="00AC5196">
      <w:pPr>
        <w:spacing w:line="288" w:lineRule="auto"/>
        <w:ind w:firstLine="709"/>
        <w:jc w:val="both"/>
        <w:rPr>
          <w:noProof/>
          <w:sz w:val="28"/>
          <w:szCs w:val="28"/>
          <w:lang w:val="uz-Cyrl-UZ"/>
        </w:rPr>
      </w:pPr>
      <w:r w:rsidRPr="00201B2F">
        <w:rPr>
          <w:noProof/>
          <w:sz w:val="28"/>
          <w:szCs w:val="28"/>
          <w:lang w:val="uz-Cyrl-UZ"/>
        </w:rPr>
        <w:t>- Agar yozma tavsiya berish rad etilishi toʻgʻrisida qaror qabul qilingan boʻlsa, Komissiya rad etishning aniq sabablarini va ariza beruvchi koʻrsatilgan sabablarni bartaraf etib hujjatlarni takroran koʻrib chiqish uchun taqdim etishi mumkin boʻlgan muddatni koʻrsatgan holda ariza beruvchiga bir ish kuni mobaynida yozma shaklda xabarnoma yuborilganligi;</w:t>
      </w:r>
    </w:p>
    <w:p w:rsidR="00201B2F" w:rsidRPr="00201B2F" w:rsidRDefault="00201B2F" w:rsidP="00AC5196">
      <w:pPr>
        <w:spacing w:line="288" w:lineRule="auto"/>
        <w:ind w:firstLine="709"/>
        <w:jc w:val="both"/>
        <w:rPr>
          <w:noProof/>
          <w:sz w:val="28"/>
          <w:szCs w:val="28"/>
          <w:lang w:val="uz-Cyrl-UZ"/>
        </w:rPr>
      </w:pPr>
      <w:r w:rsidRPr="00201B2F">
        <w:rPr>
          <w:noProof/>
          <w:sz w:val="28"/>
          <w:szCs w:val="28"/>
          <w:lang w:val="uz-Cyrl-UZ"/>
        </w:rPr>
        <w:t>- Ariza va taqdim qilingan hujjatlar ariza beruvchilarning uy-joyga muhtoj xotin-qizlar toifasi ekanligini aniqlash maqsadida Komissiya tomonidan Nizomning talablariga muvofiqligi yuzasidan koʻrib chiqilganligi, koʻrib chiqish yakunlari boʻyicha ijtimoiy ustuvorlik mezonlari asosida tanlov natijalari toʻgʻrisidagi qaror qabul qilinganligi;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Komissiyalar yozma tavsiya berilgan talabgorlar roʻyxatini har bir tuman (shahar)da shakllantirilganligi va Komissiyaning bayonnomasi bilan tasdiqlanganligi, roʻyxatda talabgorlarning familiyasi, ismi, otasining ismi, yashash manzili, pasportiga oid maʻlumotlar, oila aʻzolari soni va beriladigan arzon </w:t>
      </w:r>
      <w:r w:rsidRPr="00201B2F">
        <w:rPr>
          <w:noProof/>
          <w:sz w:val="28"/>
          <w:szCs w:val="28"/>
          <w:lang w:val="uz-Cyrl-UZ"/>
        </w:rPr>
        <w:br/>
        <w:t xml:space="preserve">uy-joylarning turi </w:t>
      </w:r>
      <w:r w:rsidRPr="00201B2F">
        <w:rPr>
          <w:i/>
          <w:noProof/>
          <w:sz w:val="28"/>
          <w:szCs w:val="28"/>
          <w:lang w:val="uz-Cyrl-UZ"/>
        </w:rPr>
        <w:t>(qoʻshimcha muhandislik va ijtimoiy infratuzilma bilan kompleks holda qurilgan koʻp qavatli koʻp xonadonli (2 va 3 xonali) va maydoni 0,02 gektar boʻlgan yer uchastkalarida joylashtiriladigan bir qavatli 2 va 3 xonali uylar)</w:t>
      </w:r>
      <w:r w:rsidRPr="00201B2F">
        <w:rPr>
          <w:noProof/>
          <w:sz w:val="28"/>
          <w:szCs w:val="28"/>
          <w:lang w:val="uz-Cyrl-UZ"/>
        </w:rPr>
        <w:t xml:space="preserve"> aniq koʻrsatilganligi;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Komissiyaning bayonnomasi va tasdiqlangan roʻyxat tegishliligi boʻyicha Qoraqalpogʻiston Respublikasi Oila va xotin-qizlar qoʻmitasi, viloyatlar va Toshkent shahar oila va xotin-qizlar boshqarmalariga uch ish kuni ichida taqdim etilganligi;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Qoraqalpogʻiston Respublikasi Oila va xotin-qizlar qoʻmitasi, viloyatlar va Toshkent shahar oila va xotin-qizlar boshqarmalari tegishli hududiy komissiyalar tomonidan tasdiqlangan uy-joyga muhtoj xotin-qizlarning roʻyxatlarini tuman (shahar)lar boʻyicha umumlashtiradi va ularni uch ish kuni ichida Oʻzbekiston Respublikasi Oila va xotin-qizlar davlat qoʻmitasiga taqdim etilganligi;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Ishtirok etuvchi tijorat bankining filiallari amaldagi tartib asosida talabgorlarning ipoteka krediti berish toʻgʻrisidagi arizalarini koʻrib chiqishi, </w:t>
      </w:r>
      <w:r w:rsidRPr="00201B2F">
        <w:rPr>
          <w:noProof/>
          <w:sz w:val="28"/>
          <w:szCs w:val="28"/>
          <w:lang w:val="uz-Cyrl-UZ"/>
        </w:rPr>
        <w:lastRenderedPageBreak/>
        <w:t>Talabgorlarni tanlashda ishtirok etuvchi tijorat bankining filiali Komissiya tomonidan belgilangan ijtimoiy ustuvorlikni va yozma tavsiyani eʻtiborga olgan holda talabgorlarning kreditga layoqatini baholash holati oʻrganilganligi.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 tomonidan arizani koʻrib chiqishda uy-joyga muhtoj xotin-qizlarni aniqlashda ijtimoiy mezonlar asosida amalga oshirilganligi: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en-US"/>
        </w:rPr>
        <w:t>- </w:t>
      </w:r>
      <w:r w:rsidRPr="00201B2F">
        <w:rPr>
          <w:noProof/>
          <w:sz w:val="28"/>
          <w:szCs w:val="28"/>
          <w:lang w:val="uz-Cyrl-UZ"/>
        </w:rPr>
        <w:t>Komissiya tomonidan ariza beruvchiga yozma tavsiya berish rad etish asosli ravishda amalga oshirilgan</w:t>
      </w:r>
      <w:r w:rsidRPr="00201B2F">
        <w:rPr>
          <w:noProof/>
          <w:sz w:val="28"/>
          <w:szCs w:val="28"/>
          <w:lang w:val="en-US"/>
        </w:rPr>
        <w:t>ligi</w:t>
      </w:r>
      <w:r w:rsidRPr="00201B2F">
        <w:rPr>
          <w:noProof/>
          <w:sz w:val="28"/>
          <w:szCs w:val="28"/>
          <w:lang w:val="uz-Cyrl-UZ"/>
        </w:rPr>
        <w:t>:</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 tomonidan tavsiyanoma berilgan va tegishli hujjatlar rasmiylashtirilgan ogʻir ijtimoiy vaziyatga tushib qolgan xotin-qizlarga, nogironligi boʻlgan, kam taʻminlangan, farzandlarini toʻliqsiz oilada tarbiyalayotgan va uy-joy sharoitini yaxshilashga muhtoj onalarga arzon uy-joylar ajratilganligi hamda boshqa holatlar oʻrganiladi.</w:t>
      </w:r>
    </w:p>
    <w:p w:rsidR="00201B2F" w:rsidRPr="00201B2F" w:rsidRDefault="00201B2F" w:rsidP="00AC5196">
      <w:pPr>
        <w:spacing w:before="120" w:line="276" w:lineRule="auto"/>
        <w:ind w:firstLine="567"/>
        <w:jc w:val="both"/>
        <w:rPr>
          <w:b/>
          <w:noProof/>
          <w:spacing w:val="-4"/>
          <w:sz w:val="28"/>
          <w:szCs w:val="28"/>
          <w:lang w:val="uz-Cyrl-UZ"/>
        </w:rPr>
      </w:pPr>
      <w:r w:rsidRPr="00201B2F">
        <w:rPr>
          <w:b/>
          <w:noProof/>
          <w:spacing w:val="-4"/>
          <w:sz w:val="28"/>
          <w:szCs w:val="28"/>
          <w:lang w:val="uz-Cyrl-UZ"/>
        </w:rPr>
        <w:t xml:space="preserve">II. Noturar joylarda istiqomat qilayotgan, shuningdek, ota-onasidan yoki ularning biridan ayrilgan hamda yolgʻiz onasi, yolgʻiz otasi yoki boshqa shaxslar qaramogʻida boʻlgan voyaga yetgan uy-joyga muhtoj xotin-qizlarni uy-joy bilan taʻminlash tartibi toʻgʻrisida nizom </w:t>
      </w:r>
      <w:r w:rsidRPr="00201B2F">
        <w:rPr>
          <w:noProof/>
          <w:spacing w:val="-4"/>
          <w:sz w:val="28"/>
          <w:szCs w:val="28"/>
          <w:lang w:val="uz-Cyrl-UZ"/>
        </w:rPr>
        <w:t>(keyingi oʻrinlarda Nizom deb yuritiladi)</w:t>
      </w:r>
      <w:r w:rsidRPr="00201B2F">
        <w:rPr>
          <w:b/>
          <w:noProof/>
          <w:spacing w:val="-4"/>
          <w:sz w:val="28"/>
          <w:szCs w:val="28"/>
          <w:lang w:val="uz-Cyrl-UZ"/>
        </w:rPr>
        <w:t xml:space="preserve"> ijrosi yuzasidan:</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Har chorakda chorak birinchi oyining 15-kuniga qadar Komissiya aʻzolari fuqarolarning oʻzini oʻzi boshqarish organi masʻul xodimi bilan birgalikda uy-joyga muhtoj xotin-qizlar istiqomat qilayotgan manzil boʻyicha joyiga chiqqan holda xotin-qizlarning yashash sharoitlarini, iqtisodiy va ijtimoiy holati oʻrganilganligi;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Oʻrganish natijalari, shuningdek, soʻrovnoma-arizada koʻrsatilgan hamda elektron axborot almashinuvi orqali vakolatli vazirlik va idoralardan olingan maʻlumotlar asosida Komissiya mazkur Nizomga </w:t>
      </w:r>
      <w:hyperlink r:id="rId6" w:history="1">
        <w:r w:rsidRPr="00201B2F">
          <w:rPr>
            <w:noProof/>
            <w:sz w:val="28"/>
            <w:szCs w:val="28"/>
            <w:lang w:val="uz-Cyrl-UZ"/>
          </w:rPr>
          <w:t>3-ilovaga</w:t>
        </w:r>
      </w:hyperlink>
      <w:r w:rsidRPr="00201B2F">
        <w:rPr>
          <w:noProof/>
          <w:sz w:val="28"/>
          <w:szCs w:val="28"/>
          <w:lang w:val="uz-Cyrl-UZ"/>
        </w:rPr>
        <w:t xml:space="preserve"> muvofiq dalolatnoma tuzilganligi;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 tomonidan uy-joyga muhtoj xotin-qizlarning ehtiyojmandligi darajasi, ushbu maqsadlar uchun ajratilgan mablagʻlar hamda mavjud ijtimoiy uy-joylar sonidan kelib chiqib muhtoj xotin-qizlarni uy-joy bilan taʻminlash masalalarini oʻrganib chiqilganligi;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Uy-joyga muhtoj xotin-qizlarni uy-joy bilan taʻminlash maqsadida ularga ipoteka kreditlari boʻyicha boshlangʻich badalni toʻlab berish va foiz toʻlovlarining bir qismini qoplash uchun subsidiyalar ajratish hamda ijtimoiy uy-joylar sotib olish uchun Qoraqalpogʻiston Respublikasi respublika budjeti, viloyatlar va Toshkent shahar mahalliy budjetlariga ajratiladigan mablagʻlar Qoraqalpogʻiston Respublikasi Vazirlar Kengashi, viloyatlar va Toshkent shahar hokimliklari tomonidan uy-joyga muhtoj xotin-qizlar sonidan kelib chiqib tuman va shaharlar boʻyicha taqsimlanganligi;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lastRenderedPageBreak/>
        <w:t>- Uy-joyga muhtoj xotin-qizlarga ipoteka kreditlari boʻyicha boshlangʻich badal uy-joylarning hisoblangan qiymatining 15 foizi miqdorida Qoraqalpogʻiston Respublikasi respublika budjeti, viloyatlar va Toshkent shahar mahalliy budjetlariga ushbu maqsadlar uchun ajratilgan mablagʻlar hisobidan toʻlab berilganligi;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Uy-joylarning hisoblangan qiymati Oʻzbekiston Respublikasi Prezidentining “Bozor tamoyillariga asoslangan ipoteka kreditlarini ajratish orqali aholini uy-joy bilan taʻminlashga oid qoʻshimcha chora-tadbirlar toʻgʻrisida” 2021-yil 11-martdagi PF-6186-son </w:t>
      </w:r>
      <w:hyperlink r:id="rId7" w:history="1">
        <w:r w:rsidRPr="00201B2F">
          <w:rPr>
            <w:noProof/>
            <w:sz w:val="28"/>
            <w:szCs w:val="28"/>
            <w:lang w:val="uz-Cyrl-UZ"/>
          </w:rPr>
          <w:t>Farmonida</w:t>
        </w:r>
      </w:hyperlink>
      <w:r w:rsidRPr="00201B2F">
        <w:rPr>
          <w:noProof/>
          <w:sz w:val="28"/>
          <w:szCs w:val="28"/>
          <w:lang w:val="uz-Cyrl-UZ"/>
        </w:rPr>
        <w:t xml:space="preserve"> belgilangan tartibda aniqlanganligi;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w:t>
      </w:r>
      <w:r w:rsidRPr="00201B2F">
        <w:rPr>
          <w:rFonts w:hint="eastAsia"/>
          <w:noProof/>
          <w:sz w:val="28"/>
          <w:szCs w:val="28"/>
          <w:lang w:val="uz-Cyrl-UZ"/>
        </w:rPr>
        <w:t> </w:t>
      </w:r>
      <w:r w:rsidRPr="00201B2F">
        <w:rPr>
          <w:noProof/>
          <w:sz w:val="28"/>
          <w:szCs w:val="28"/>
          <w:lang w:val="uz-Cyrl-UZ"/>
        </w:rPr>
        <w:t>Sotib olinadigan uy-joyning shartnomadagi qiymati uy-joylarning hisoblangan qiymatidan kam boʻlgan taqdirda, boshlangʻich badal shartnomada koʻrsatilgan qiymatning 15 foizi miqdorida ajratilganligi;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w:t>
      </w:r>
      <w:r w:rsidRPr="00201B2F">
        <w:rPr>
          <w:rFonts w:hint="eastAsia"/>
          <w:noProof/>
          <w:sz w:val="28"/>
          <w:szCs w:val="28"/>
          <w:lang w:val="uz-Cyrl-UZ"/>
        </w:rPr>
        <w:t> </w:t>
      </w:r>
      <w:r w:rsidRPr="00201B2F">
        <w:rPr>
          <w:noProof/>
          <w:sz w:val="28"/>
          <w:szCs w:val="28"/>
          <w:lang w:val="uz-Cyrl-UZ"/>
        </w:rPr>
        <w:t>Tijorat banklari tuman (shahar) moliya boʻlimlariga ipoteka krediti boʻyicha boshlangʻich badalni toʻlashga mablagʻ ajratish uchun buyurtmanoma kiritganligi;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w:t>
      </w:r>
      <w:r w:rsidRPr="00201B2F">
        <w:rPr>
          <w:rFonts w:hint="eastAsia"/>
          <w:noProof/>
          <w:sz w:val="28"/>
          <w:szCs w:val="28"/>
          <w:lang w:val="uz-Cyrl-UZ"/>
        </w:rPr>
        <w:t> </w:t>
      </w:r>
      <w:r w:rsidRPr="00201B2F">
        <w:rPr>
          <w:noProof/>
          <w:sz w:val="28"/>
          <w:szCs w:val="28"/>
          <w:lang w:val="uz-Cyrl-UZ"/>
        </w:rPr>
        <w:t>Tuman (shahar) moliya boʻlimlari 3 ish kuni ichida ipoteka krediti boʻyicha boshlangʻich badal summasini tijorat banki tomonidan koʻrsatilgan hisobvaraqqa oʻtkazib berilganligi;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Uy-joyga muhtoj xotin-qizlarni ijara huquqi asosida vaqtinchalik joylashtirish uchun ijtimoiy uy-joylarni sotib olinganligi va sotib olish tartibiga rioya etilganligi;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Uy-joyga muhtoj xotin-qizlarni ijtimoiy uy-joylarga joylashtirish Nizomga </w:t>
      </w:r>
      <w:r w:rsidRPr="00201B2F">
        <w:rPr>
          <w:noProof/>
          <w:sz w:val="28"/>
          <w:szCs w:val="28"/>
          <w:lang w:val="uz-Cyrl-UZ"/>
        </w:rPr>
        <w:br/>
        <w:t>4-ilovada keltirilgan sxemaga muvofiq amalga oshirilganligi;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Ijtimoiy uy-joylarga joylashtirilishi lozim boʻlgan uy-joyga muhtoj xotin-qizlar Komissiyaning tegishli qarori qabul qilingandan keyin koʻpi bilan 30 kundan oshmagan muddat ichida ijtimoiy uy-joylarga tuman (shahar) hokimligi tomonidan ijara huquqi asosida joylashtirilganligi;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 qarori asosida ijtimoiy uy-joyga joylashtiriladigan xotin-qizlar bilan tuman (shahar) hokimligi oʻrtasida 20 kun ichida ijtimoiy uy-joy ijara shartnomasi tuzilganligi, ijara shartnomasi tuzilgandan soʻng 5 kun ichida ijtimoiy uy-joyni topshirish — qabul qilish dalolatnomasi tuzilganligi;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Komissiya qarori qabul qilinib, ijara shartnomasi va ijtimoiy uy-joyni topshirish — qabul qilish dalolatnomasi tuzilgandan soʻng 5 kun ichida uy-joyga muhtoj xotin-qizlar ijtimoiy uy-joyga joylashtirilganligi;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Nogironligi boʻlgan shaxslar, keksa yoshdagi va oʻzi harakatlana olmaydigan shaxslar ustuvor ravishda koʻp kvartirali uylarning birinchi qavatidagi ijtimoiy uy-joylarga joylashtirilganligi;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xml:space="preserve">- Ijtimoiy uy-joydan foydalanganlik uchun ijara haqi Vazirlar Mahkamasining 2019-yil 26-fevraldagi 170-son qarori bilan tasdiqlangan Davlat uy-joy fondidagi </w:t>
      </w:r>
      <w:r w:rsidRPr="00201B2F">
        <w:rPr>
          <w:noProof/>
          <w:sz w:val="28"/>
          <w:szCs w:val="28"/>
          <w:lang w:val="uz-Cyrl-UZ"/>
        </w:rPr>
        <w:lastRenderedPageBreak/>
        <w:t xml:space="preserve">turar joylarni ijaraga berish va hisobini yuritish tartibi toʻgʻrisidagi </w:t>
      </w:r>
      <w:hyperlink r:id="rId8" w:anchor="-4232147" w:history="1">
        <w:r w:rsidRPr="00201B2F">
          <w:rPr>
            <w:noProof/>
            <w:sz w:val="28"/>
            <w:szCs w:val="28"/>
            <w:lang w:val="uz-Cyrl-UZ"/>
          </w:rPr>
          <w:t>nizomda</w:t>
        </w:r>
      </w:hyperlink>
      <w:r w:rsidRPr="00201B2F">
        <w:rPr>
          <w:noProof/>
          <w:sz w:val="28"/>
          <w:szCs w:val="28"/>
          <w:lang w:val="uz-Cyrl-UZ"/>
        </w:rPr>
        <w:t xml:space="preserve"> koʻrsatilgan miqdorlarda muvofiq belgilanganligi;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Ijara shartnomasida belgilangan talablarga rioya etilishi yuzasidan tuman (shahar) hokimligi yoki uning vakolatli organi, tuman (shahar) oila va xotin-qizlar boʻlimlari, shuningdek, Komissiya aʻzolari tomonidan doimiy monitoring olib borilganligi;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Tuman (shahar) hokimliklari vakolatli davlat organlari bilan birgalikda ijtimoiy uy-joyga joylashtirilgan xotin-qizlarning ijtimoiy-iqtisodiy sharoitlarini yaxshilash, shu jumladan, bandligini taʻminlash va tadbirkorlikka jalb qilish orqali yashash uchun daromad manbalarini kengaytirish boʻyicha kompleks chora-tadbirlarni amalga oshirib borilganligi;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Ijtimoiy uy-joy Komissiya qarori asosida qaytarib olishda belgilangan tatiblarga rioya qilinganligi;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 Tegishli hujjatlar rasmiylashtirilgan uy-joyga muhtoj xotin-qizlarni uy-joylar ajratilganligi hamda boshqa holatlar oʻrganiladi.</w:t>
      </w:r>
    </w:p>
    <w:p w:rsidR="00201B2F" w:rsidRPr="00201B2F" w:rsidRDefault="00201B2F" w:rsidP="00AC5196">
      <w:pPr>
        <w:spacing w:line="288" w:lineRule="auto"/>
        <w:ind w:firstLine="567"/>
        <w:jc w:val="both"/>
        <w:rPr>
          <w:b/>
          <w:noProof/>
          <w:sz w:val="28"/>
          <w:szCs w:val="28"/>
          <w:lang w:val="uz-Cyrl-UZ"/>
        </w:rPr>
      </w:pPr>
      <w:r w:rsidRPr="00201B2F">
        <w:rPr>
          <w:b/>
          <w:noProof/>
          <w:spacing w:val="-4"/>
          <w:sz w:val="28"/>
          <w:szCs w:val="28"/>
          <w:lang w:val="uz-Cyrl-UZ"/>
        </w:rPr>
        <w:t>III</w:t>
      </w:r>
      <w:r w:rsidRPr="00201B2F">
        <w:rPr>
          <w:b/>
          <w:noProof/>
          <w:sz w:val="28"/>
          <w:szCs w:val="28"/>
          <w:lang w:val="uz-Cyrl-UZ"/>
        </w:rPr>
        <w:t>. Muammolar va takliflarni ishlab chiqishda quyidagilarga eʻtibor qaratilishi lozim.</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Oʻrganish natijalariga va ushbu sohada faoliyat koʻrsatayotgan mutaxassislarning, xotin-qizlarning fikr va eʻtirozlariga hamda xalqaro tajribaga;</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Sohada muammolar hamda byurokratik toʻsiqlar mavjudligi, ortiqcha hujjatlarning talab etilishi hamda kelib tushgan murojaatlarni koʻrib chiqish holatini;</w:t>
      </w:r>
    </w:p>
    <w:p w:rsidR="00201B2F" w:rsidRPr="00201B2F" w:rsidRDefault="00201B2F" w:rsidP="00AC5196">
      <w:pPr>
        <w:spacing w:line="288" w:lineRule="auto"/>
        <w:ind w:firstLine="567"/>
        <w:jc w:val="both"/>
        <w:rPr>
          <w:noProof/>
          <w:sz w:val="28"/>
          <w:szCs w:val="28"/>
          <w:lang w:val="uz-Cyrl-UZ"/>
        </w:rPr>
      </w:pPr>
      <w:r w:rsidRPr="00201B2F">
        <w:rPr>
          <w:noProof/>
          <w:sz w:val="28"/>
          <w:szCs w:val="28"/>
          <w:lang w:val="uz-Cyrl-UZ"/>
        </w:rPr>
        <w:t>Aniqlangan boshqa kamchilik va muammolar inobatga olgan holda sohani takomillashtirish boʻyicha takliflar ishlab chiqiladi.</w:t>
      </w:r>
    </w:p>
    <w:p w:rsidR="00201B2F" w:rsidRPr="00AC5196" w:rsidRDefault="00201B2F" w:rsidP="00AC5196">
      <w:pPr>
        <w:spacing w:line="288" w:lineRule="auto"/>
        <w:ind w:firstLine="567"/>
        <w:jc w:val="both"/>
        <w:rPr>
          <w:noProof/>
          <w:sz w:val="28"/>
          <w:szCs w:val="28"/>
          <w:lang w:val="uz-Cyrl-UZ"/>
        </w:rPr>
      </w:pPr>
    </w:p>
    <w:sectPr w:rsidR="00201B2F" w:rsidRPr="00AC5196" w:rsidSect="00016839">
      <w:headerReference w:type="default" r:id="rId9"/>
      <w:footerReference w:type="even" r:id="rId10"/>
      <w:foot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4C" w:rsidRDefault="009E524C" w:rsidP="00887B1F">
      <w:r>
        <w:separator/>
      </w:r>
    </w:p>
  </w:endnote>
  <w:endnote w:type="continuationSeparator" w:id="0">
    <w:p w:rsidR="009E524C" w:rsidRDefault="009E524C" w:rsidP="008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D8" w:rsidRDefault="002C5931" w:rsidP="002F09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CD8" w:rsidRDefault="009E524C" w:rsidP="00FC3CD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83" w:rsidRDefault="002C5931">
    <w:pPr>
      <w:pStyle w:val="a3"/>
      <w:jc w:val="right"/>
    </w:pPr>
    <w:r>
      <w:fldChar w:fldCharType="begin"/>
    </w:r>
    <w:r>
      <w:instrText>PAGE   \* MERGEFORMAT</w:instrText>
    </w:r>
    <w:r>
      <w:fldChar w:fldCharType="separate"/>
    </w:r>
    <w:r w:rsidR="00201B2F">
      <w:rPr>
        <w:noProof/>
      </w:rPr>
      <w:t>2</w:t>
    </w:r>
    <w:r>
      <w:fldChar w:fldCharType="end"/>
    </w:r>
  </w:p>
  <w:p w:rsidR="00FC3CD8" w:rsidRDefault="009E524C" w:rsidP="00FC3CD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4C" w:rsidRDefault="009E524C" w:rsidP="00887B1F">
      <w:r>
        <w:separator/>
      </w:r>
    </w:p>
  </w:footnote>
  <w:footnote w:type="continuationSeparator" w:id="0">
    <w:p w:rsidR="009E524C" w:rsidRDefault="009E524C" w:rsidP="00887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A7" w:rsidRDefault="002C5931">
    <w:pPr>
      <w:pStyle w:val="a6"/>
      <w:jc w:val="center"/>
    </w:pPr>
    <w:r>
      <w:fldChar w:fldCharType="begin"/>
    </w:r>
    <w:r>
      <w:instrText>PAGE   \* MERGEFORMAT</w:instrText>
    </w:r>
    <w:r>
      <w:fldChar w:fldCharType="separate"/>
    </w:r>
    <w:r w:rsidR="00201B2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29"/>
    <w:rsid w:val="000042B6"/>
    <w:rsid w:val="0002163F"/>
    <w:rsid w:val="00022655"/>
    <w:rsid w:val="00025C15"/>
    <w:rsid w:val="000451F0"/>
    <w:rsid w:val="00061960"/>
    <w:rsid w:val="00067D0A"/>
    <w:rsid w:val="000B0780"/>
    <w:rsid w:val="00120DC3"/>
    <w:rsid w:val="00146A8C"/>
    <w:rsid w:val="00160EAB"/>
    <w:rsid w:val="00201B2F"/>
    <w:rsid w:val="0021560F"/>
    <w:rsid w:val="00222F3A"/>
    <w:rsid w:val="00260BBC"/>
    <w:rsid w:val="002659D5"/>
    <w:rsid w:val="00294903"/>
    <w:rsid w:val="00296880"/>
    <w:rsid w:val="002A2457"/>
    <w:rsid w:val="002C5931"/>
    <w:rsid w:val="002D42FF"/>
    <w:rsid w:val="002E7A0D"/>
    <w:rsid w:val="002F5D4F"/>
    <w:rsid w:val="003071E2"/>
    <w:rsid w:val="00317469"/>
    <w:rsid w:val="00346EE0"/>
    <w:rsid w:val="003674C2"/>
    <w:rsid w:val="00375EEB"/>
    <w:rsid w:val="0038305C"/>
    <w:rsid w:val="0039308E"/>
    <w:rsid w:val="003C6927"/>
    <w:rsid w:val="003D5195"/>
    <w:rsid w:val="003D6561"/>
    <w:rsid w:val="00424816"/>
    <w:rsid w:val="00433764"/>
    <w:rsid w:val="004662F4"/>
    <w:rsid w:val="0048388A"/>
    <w:rsid w:val="004842A1"/>
    <w:rsid w:val="00486D41"/>
    <w:rsid w:val="0048782B"/>
    <w:rsid w:val="00487E51"/>
    <w:rsid w:val="004A2756"/>
    <w:rsid w:val="004A4B98"/>
    <w:rsid w:val="004C37B2"/>
    <w:rsid w:val="004C5A02"/>
    <w:rsid w:val="004D6B74"/>
    <w:rsid w:val="004E4B07"/>
    <w:rsid w:val="00504AE7"/>
    <w:rsid w:val="0050720A"/>
    <w:rsid w:val="005242A1"/>
    <w:rsid w:val="005443E3"/>
    <w:rsid w:val="00547063"/>
    <w:rsid w:val="00550BAB"/>
    <w:rsid w:val="0057044B"/>
    <w:rsid w:val="00576DE8"/>
    <w:rsid w:val="00587C90"/>
    <w:rsid w:val="005B279C"/>
    <w:rsid w:val="005B3485"/>
    <w:rsid w:val="005C3FB9"/>
    <w:rsid w:val="005C6CFA"/>
    <w:rsid w:val="005C6F56"/>
    <w:rsid w:val="005D5213"/>
    <w:rsid w:val="005E0F09"/>
    <w:rsid w:val="00604C90"/>
    <w:rsid w:val="00624B80"/>
    <w:rsid w:val="0063184C"/>
    <w:rsid w:val="006352D0"/>
    <w:rsid w:val="0064424B"/>
    <w:rsid w:val="00650C0C"/>
    <w:rsid w:val="00655846"/>
    <w:rsid w:val="006B0B9F"/>
    <w:rsid w:val="006C5B0D"/>
    <w:rsid w:val="006D1630"/>
    <w:rsid w:val="006E0171"/>
    <w:rsid w:val="00744092"/>
    <w:rsid w:val="00764303"/>
    <w:rsid w:val="00793D88"/>
    <w:rsid w:val="007A181F"/>
    <w:rsid w:val="007B048D"/>
    <w:rsid w:val="007E434E"/>
    <w:rsid w:val="0080013B"/>
    <w:rsid w:val="00821053"/>
    <w:rsid w:val="00836C71"/>
    <w:rsid w:val="00876F75"/>
    <w:rsid w:val="00885FFB"/>
    <w:rsid w:val="00887B1F"/>
    <w:rsid w:val="00890632"/>
    <w:rsid w:val="008A4630"/>
    <w:rsid w:val="008A7597"/>
    <w:rsid w:val="008B4B6C"/>
    <w:rsid w:val="008C7BEC"/>
    <w:rsid w:val="008F1DD4"/>
    <w:rsid w:val="008F7514"/>
    <w:rsid w:val="00927F61"/>
    <w:rsid w:val="00942F96"/>
    <w:rsid w:val="009571EB"/>
    <w:rsid w:val="00962229"/>
    <w:rsid w:val="00964A33"/>
    <w:rsid w:val="00974490"/>
    <w:rsid w:val="009C17E8"/>
    <w:rsid w:val="009E1656"/>
    <w:rsid w:val="009E524C"/>
    <w:rsid w:val="009E71C6"/>
    <w:rsid w:val="009F4456"/>
    <w:rsid w:val="009F7B29"/>
    <w:rsid w:val="00A10E67"/>
    <w:rsid w:val="00A236C1"/>
    <w:rsid w:val="00A24782"/>
    <w:rsid w:val="00A320AC"/>
    <w:rsid w:val="00A70D18"/>
    <w:rsid w:val="00A73503"/>
    <w:rsid w:val="00AC7C81"/>
    <w:rsid w:val="00AF01D4"/>
    <w:rsid w:val="00AF597A"/>
    <w:rsid w:val="00AF729D"/>
    <w:rsid w:val="00B031DD"/>
    <w:rsid w:val="00B4120E"/>
    <w:rsid w:val="00B46C32"/>
    <w:rsid w:val="00B47CC2"/>
    <w:rsid w:val="00B81084"/>
    <w:rsid w:val="00B84A07"/>
    <w:rsid w:val="00B9449A"/>
    <w:rsid w:val="00B95734"/>
    <w:rsid w:val="00BA2771"/>
    <w:rsid w:val="00BC3B25"/>
    <w:rsid w:val="00BE24F8"/>
    <w:rsid w:val="00BF6A2F"/>
    <w:rsid w:val="00C65D35"/>
    <w:rsid w:val="00C72F48"/>
    <w:rsid w:val="00C96A42"/>
    <w:rsid w:val="00CA061A"/>
    <w:rsid w:val="00CB56BF"/>
    <w:rsid w:val="00CE0A80"/>
    <w:rsid w:val="00CE3E8C"/>
    <w:rsid w:val="00CF5017"/>
    <w:rsid w:val="00D12967"/>
    <w:rsid w:val="00D46A2E"/>
    <w:rsid w:val="00DC0755"/>
    <w:rsid w:val="00DE56F2"/>
    <w:rsid w:val="00DF675B"/>
    <w:rsid w:val="00E4052E"/>
    <w:rsid w:val="00E62174"/>
    <w:rsid w:val="00E65384"/>
    <w:rsid w:val="00E83D8A"/>
    <w:rsid w:val="00E95735"/>
    <w:rsid w:val="00EA217B"/>
    <w:rsid w:val="00ED1231"/>
    <w:rsid w:val="00EE0200"/>
    <w:rsid w:val="00EE3F60"/>
    <w:rsid w:val="00F61992"/>
    <w:rsid w:val="00F72764"/>
    <w:rsid w:val="00F9788F"/>
    <w:rsid w:val="00FA5FA3"/>
    <w:rsid w:val="00FD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AF0"/>
  <w15:chartTrackingRefBased/>
  <w15:docId w15:val="{A7F48367-3BE1-4B70-AC40-0B3DEE1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6DE8"/>
    <w:pPr>
      <w:tabs>
        <w:tab w:val="center" w:pos="4677"/>
        <w:tab w:val="right" w:pos="9355"/>
      </w:tabs>
    </w:pPr>
  </w:style>
  <w:style w:type="character" w:customStyle="1" w:styleId="a4">
    <w:name w:val="Нижний колонтитул Знак"/>
    <w:basedOn w:val="a0"/>
    <w:link w:val="a3"/>
    <w:uiPriority w:val="99"/>
    <w:rsid w:val="00576DE8"/>
    <w:rPr>
      <w:rFonts w:ascii="Times New Roman" w:eastAsia="Times New Roman" w:hAnsi="Times New Roman" w:cs="Times New Roman"/>
      <w:sz w:val="24"/>
      <w:szCs w:val="24"/>
      <w:lang w:eastAsia="ru-RU"/>
    </w:rPr>
  </w:style>
  <w:style w:type="character" w:styleId="a5">
    <w:name w:val="page number"/>
    <w:basedOn w:val="a0"/>
    <w:rsid w:val="00576DE8"/>
  </w:style>
  <w:style w:type="paragraph" w:styleId="a6">
    <w:name w:val="header"/>
    <w:basedOn w:val="a"/>
    <w:link w:val="a7"/>
    <w:uiPriority w:val="99"/>
    <w:unhideWhenUsed/>
    <w:rsid w:val="00576DE8"/>
    <w:pPr>
      <w:tabs>
        <w:tab w:val="center" w:pos="4677"/>
        <w:tab w:val="right" w:pos="9355"/>
      </w:tabs>
    </w:pPr>
  </w:style>
  <w:style w:type="character" w:customStyle="1" w:styleId="a7">
    <w:name w:val="Верхний колонтитул Знак"/>
    <w:basedOn w:val="a0"/>
    <w:link w:val="a6"/>
    <w:uiPriority w:val="99"/>
    <w:rsid w:val="00576DE8"/>
    <w:rPr>
      <w:rFonts w:ascii="Times New Roman" w:eastAsia="Times New Roman" w:hAnsi="Times New Roman" w:cs="Times New Roman"/>
      <w:sz w:val="24"/>
      <w:szCs w:val="24"/>
      <w:lang w:eastAsia="ru-RU"/>
    </w:rPr>
  </w:style>
  <w:style w:type="paragraph" w:styleId="a8">
    <w:name w:val="List Paragraph"/>
    <w:basedOn w:val="a"/>
    <w:uiPriority w:val="34"/>
    <w:qFormat/>
    <w:rsid w:val="00BE24F8"/>
    <w:pPr>
      <w:ind w:left="720"/>
      <w:contextualSpacing/>
    </w:pPr>
  </w:style>
  <w:style w:type="character" w:styleId="a9">
    <w:name w:val="Hyperlink"/>
    <w:basedOn w:val="a0"/>
    <w:uiPriority w:val="99"/>
    <w:semiHidden/>
    <w:unhideWhenUsed/>
    <w:rsid w:val="009E7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7552">
      <w:bodyDiv w:val="1"/>
      <w:marLeft w:val="0"/>
      <w:marRight w:val="0"/>
      <w:marTop w:val="0"/>
      <w:marBottom w:val="0"/>
      <w:divBdr>
        <w:top w:val="none" w:sz="0" w:space="0" w:color="auto"/>
        <w:left w:val="none" w:sz="0" w:space="0" w:color="auto"/>
        <w:bottom w:val="none" w:sz="0" w:space="0" w:color="auto"/>
        <w:right w:val="none" w:sz="0" w:space="0" w:color="auto"/>
      </w:divBdr>
      <w:divsChild>
        <w:div w:id="1438987351">
          <w:marLeft w:val="0"/>
          <w:marRight w:val="0"/>
          <w:marTop w:val="0"/>
          <w:marBottom w:val="150"/>
          <w:divBdr>
            <w:top w:val="none" w:sz="0" w:space="0" w:color="auto"/>
            <w:left w:val="none" w:sz="0" w:space="0" w:color="auto"/>
            <w:bottom w:val="none" w:sz="0" w:space="0" w:color="auto"/>
            <w:right w:val="none" w:sz="0" w:space="0" w:color="auto"/>
          </w:divBdr>
        </w:div>
        <w:div w:id="63650768">
          <w:marLeft w:val="0"/>
          <w:marRight w:val="0"/>
          <w:marTop w:val="0"/>
          <w:marBottom w:val="150"/>
          <w:divBdr>
            <w:top w:val="none" w:sz="0" w:space="0" w:color="auto"/>
            <w:left w:val="none" w:sz="0" w:space="0" w:color="auto"/>
            <w:bottom w:val="none" w:sz="0" w:space="0" w:color="auto"/>
            <w:right w:val="none" w:sz="0" w:space="0" w:color="auto"/>
          </w:divBdr>
        </w:div>
        <w:div w:id="739601506">
          <w:marLeft w:val="0"/>
          <w:marRight w:val="0"/>
          <w:marTop w:val="0"/>
          <w:marBottom w:val="150"/>
          <w:divBdr>
            <w:top w:val="none" w:sz="0" w:space="0" w:color="auto"/>
            <w:left w:val="none" w:sz="0" w:space="0" w:color="auto"/>
            <w:bottom w:val="none" w:sz="0" w:space="0" w:color="auto"/>
            <w:right w:val="none" w:sz="0" w:space="0" w:color="auto"/>
          </w:divBdr>
        </w:div>
      </w:divsChild>
    </w:div>
    <w:div w:id="943417061">
      <w:bodyDiv w:val="1"/>
      <w:marLeft w:val="0"/>
      <w:marRight w:val="0"/>
      <w:marTop w:val="0"/>
      <w:marBottom w:val="0"/>
      <w:divBdr>
        <w:top w:val="none" w:sz="0" w:space="0" w:color="auto"/>
        <w:left w:val="none" w:sz="0" w:space="0" w:color="auto"/>
        <w:bottom w:val="none" w:sz="0" w:space="0" w:color="auto"/>
        <w:right w:val="none" w:sz="0" w:space="0" w:color="auto"/>
      </w:divBdr>
      <w:divsChild>
        <w:div w:id="1783451965">
          <w:marLeft w:val="0"/>
          <w:marRight w:val="0"/>
          <w:marTop w:val="0"/>
          <w:marBottom w:val="120"/>
          <w:divBdr>
            <w:top w:val="none" w:sz="0" w:space="0" w:color="auto"/>
            <w:left w:val="none" w:sz="0" w:space="0" w:color="auto"/>
            <w:bottom w:val="none" w:sz="0" w:space="0" w:color="auto"/>
            <w:right w:val="none" w:sz="0" w:space="0" w:color="auto"/>
          </w:divBdr>
        </w:div>
      </w:divsChild>
    </w:div>
    <w:div w:id="963317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6222">
          <w:marLeft w:val="0"/>
          <w:marRight w:val="0"/>
          <w:marTop w:val="0"/>
          <w:marBottom w:val="120"/>
          <w:divBdr>
            <w:top w:val="none" w:sz="0" w:space="0" w:color="auto"/>
            <w:left w:val="none" w:sz="0" w:space="0" w:color="auto"/>
            <w:bottom w:val="none" w:sz="0" w:space="0" w:color="auto"/>
            <w:right w:val="none" w:sz="0" w:space="0" w:color="auto"/>
          </w:divBdr>
        </w:div>
      </w:divsChild>
    </w:div>
    <w:div w:id="1195270567">
      <w:bodyDiv w:val="1"/>
      <w:marLeft w:val="0"/>
      <w:marRight w:val="0"/>
      <w:marTop w:val="0"/>
      <w:marBottom w:val="0"/>
      <w:divBdr>
        <w:top w:val="none" w:sz="0" w:space="0" w:color="auto"/>
        <w:left w:val="none" w:sz="0" w:space="0" w:color="auto"/>
        <w:bottom w:val="none" w:sz="0" w:space="0" w:color="auto"/>
        <w:right w:val="none" w:sz="0" w:space="0" w:color="auto"/>
      </w:divBdr>
      <w:divsChild>
        <w:div w:id="1944651244">
          <w:marLeft w:val="0"/>
          <w:marRight w:val="0"/>
          <w:marTop w:val="0"/>
          <w:marBottom w:val="150"/>
          <w:divBdr>
            <w:top w:val="none" w:sz="0" w:space="0" w:color="auto"/>
            <w:left w:val="none" w:sz="0" w:space="0" w:color="auto"/>
            <w:bottom w:val="none" w:sz="0" w:space="0" w:color="auto"/>
            <w:right w:val="none" w:sz="0" w:space="0" w:color="auto"/>
          </w:divBdr>
        </w:div>
        <w:div w:id="773597853">
          <w:marLeft w:val="0"/>
          <w:marRight w:val="0"/>
          <w:marTop w:val="0"/>
          <w:marBottom w:val="150"/>
          <w:divBdr>
            <w:top w:val="none" w:sz="0" w:space="0" w:color="auto"/>
            <w:left w:val="none" w:sz="0" w:space="0" w:color="auto"/>
            <w:bottom w:val="none" w:sz="0" w:space="0" w:color="auto"/>
            <w:right w:val="none" w:sz="0" w:space="0" w:color="auto"/>
          </w:divBdr>
        </w:div>
        <w:div w:id="1690335421">
          <w:marLeft w:val="0"/>
          <w:marRight w:val="0"/>
          <w:marTop w:val="0"/>
          <w:marBottom w:val="150"/>
          <w:divBdr>
            <w:top w:val="none" w:sz="0" w:space="0" w:color="auto"/>
            <w:left w:val="none" w:sz="0" w:space="0" w:color="auto"/>
            <w:bottom w:val="none" w:sz="0" w:space="0" w:color="auto"/>
            <w:right w:val="none" w:sz="0" w:space="0" w:color="auto"/>
          </w:divBdr>
        </w:div>
        <w:div w:id="344938717">
          <w:marLeft w:val="0"/>
          <w:marRight w:val="0"/>
          <w:marTop w:val="0"/>
          <w:marBottom w:val="150"/>
          <w:divBdr>
            <w:top w:val="none" w:sz="0" w:space="0" w:color="auto"/>
            <w:left w:val="none" w:sz="0" w:space="0" w:color="auto"/>
            <w:bottom w:val="none" w:sz="0" w:space="0" w:color="auto"/>
            <w:right w:val="none" w:sz="0" w:space="0" w:color="auto"/>
          </w:divBdr>
        </w:div>
      </w:divsChild>
    </w:div>
    <w:div w:id="1240599213">
      <w:bodyDiv w:val="1"/>
      <w:marLeft w:val="0"/>
      <w:marRight w:val="0"/>
      <w:marTop w:val="0"/>
      <w:marBottom w:val="0"/>
      <w:divBdr>
        <w:top w:val="none" w:sz="0" w:space="0" w:color="auto"/>
        <w:left w:val="none" w:sz="0" w:space="0" w:color="auto"/>
        <w:bottom w:val="none" w:sz="0" w:space="0" w:color="auto"/>
        <w:right w:val="none" w:sz="0" w:space="0" w:color="auto"/>
      </w:divBdr>
      <w:divsChild>
        <w:div w:id="1519081996">
          <w:marLeft w:val="0"/>
          <w:marRight w:val="0"/>
          <w:marTop w:val="0"/>
          <w:marBottom w:val="150"/>
          <w:divBdr>
            <w:top w:val="none" w:sz="0" w:space="0" w:color="auto"/>
            <w:left w:val="none" w:sz="0" w:space="0" w:color="auto"/>
            <w:bottom w:val="none" w:sz="0" w:space="0" w:color="auto"/>
            <w:right w:val="none" w:sz="0" w:space="0" w:color="auto"/>
          </w:divBdr>
        </w:div>
        <w:div w:id="649141789">
          <w:marLeft w:val="0"/>
          <w:marRight w:val="0"/>
          <w:marTop w:val="0"/>
          <w:marBottom w:val="150"/>
          <w:divBdr>
            <w:top w:val="none" w:sz="0" w:space="0" w:color="auto"/>
            <w:left w:val="none" w:sz="0" w:space="0" w:color="auto"/>
            <w:bottom w:val="none" w:sz="0" w:space="0" w:color="auto"/>
            <w:right w:val="none" w:sz="0" w:space="0" w:color="auto"/>
          </w:divBdr>
        </w:div>
        <w:div w:id="1342046470">
          <w:marLeft w:val="0"/>
          <w:marRight w:val="0"/>
          <w:marTop w:val="0"/>
          <w:marBottom w:val="150"/>
          <w:divBdr>
            <w:top w:val="none" w:sz="0" w:space="0" w:color="auto"/>
            <w:left w:val="none" w:sz="0" w:space="0" w:color="auto"/>
            <w:bottom w:val="none" w:sz="0" w:space="0" w:color="auto"/>
            <w:right w:val="none" w:sz="0" w:space="0" w:color="auto"/>
          </w:divBdr>
        </w:div>
      </w:divsChild>
    </w:div>
    <w:div w:id="1671327028">
      <w:bodyDiv w:val="1"/>
      <w:marLeft w:val="0"/>
      <w:marRight w:val="0"/>
      <w:marTop w:val="0"/>
      <w:marBottom w:val="0"/>
      <w:divBdr>
        <w:top w:val="none" w:sz="0" w:space="0" w:color="auto"/>
        <w:left w:val="none" w:sz="0" w:space="0" w:color="auto"/>
        <w:bottom w:val="none" w:sz="0" w:space="0" w:color="auto"/>
        <w:right w:val="none" w:sz="0" w:space="0" w:color="auto"/>
      </w:divBdr>
      <w:divsChild>
        <w:div w:id="300812858">
          <w:marLeft w:val="0"/>
          <w:marRight w:val="0"/>
          <w:marTop w:val="0"/>
          <w:marBottom w:val="120"/>
          <w:divBdr>
            <w:top w:val="none" w:sz="0" w:space="0" w:color="auto"/>
            <w:left w:val="none" w:sz="0" w:space="0" w:color="auto"/>
            <w:bottom w:val="none" w:sz="0" w:space="0" w:color="auto"/>
            <w:right w:val="none" w:sz="0" w:space="0" w:color="auto"/>
          </w:divBdr>
        </w:div>
      </w:divsChild>
    </w:div>
    <w:div w:id="178645986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68">
          <w:marLeft w:val="0"/>
          <w:marRight w:val="0"/>
          <w:marTop w:val="0"/>
          <w:marBottom w:val="150"/>
          <w:divBdr>
            <w:top w:val="none" w:sz="0" w:space="0" w:color="auto"/>
            <w:left w:val="none" w:sz="0" w:space="0" w:color="auto"/>
            <w:bottom w:val="none" w:sz="0" w:space="0" w:color="auto"/>
            <w:right w:val="none" w:sz="0" w:space="0" w:color="auto"/>
          </w:divBdr>
        </w:div>
        <w:div w:id="2104179877">
          <w:marLeft w:val="0"/>
          <w:marRight w:val="0"/>
          <w:marTop w:val="0"/>
          <w:marBottom w:val="150"/>
          <w:divBdr>
            <w:top w:val="none" w:sz="0" w:space="0" w:color="auto"/>
            <w:left w:val="none" w:sz="0" w:space="0" w:color="auto"/>
            <w:bottom w:val="none" w:sz="0" w:space="0" w:color="auto"/>
            <w:right w:val="none" w:sz="0" w:space="0" w:color="auto"/>
          </w:divBdr>
        </w:div>
        <w:div w:id="633950947">
          <w:marLeft w:val="0"/>
          <w:marRight w:val="0"/>
          <w:marTop w:val="0"/>
          <w:marBottom w:val="150"/>
          <w:divBdr>
            <w:top w:val="none" w:sz="0" w:space="0" w:color="auto"/>
            <w:left w:val="none" w:sz="0" w:space="0" w:color="auto"/>
            <w:bottom w:val="none" w:sz="0" w:space="0" w:color="auto"/>
            <w:right w:val="none" w:sz="0" w:space="0" w:color="auto"/>
          </w:divBdr>
        </w:div>
      </w:divsChild>
    </w:div>
    <w:div w:id="1800028030">
      <w:bodyDiv w:val="1"/>
      <w:marLeft w:val="0"/>
      <w:marRight w:val="0"/>
      <w:marTop w:val="0"/>
      <w:marBottom w:val="0"/>
      <w:divBdr>
        <w:top w:val="none" w:sz="0" w:space="0" w:color="auto"/>
        <w:left w:val="none" w:sz="0" w:space="0" w:color="auto"/>
        <w:bottom w:val="none" w:sz="0" w:space="0" w:color="auto"/>
        <w:right w:val="none" w:sz="0" w:space="0" w:color="auto"/>
      </w:divBdr>
      <w:divsChild>
        <w:div w:id="564680374">
          <w:marLeft w:val="0"/>
          <w:marRight w:val="0"/>
          <w:marTop w:val="0"/>
          <w:marBottom w:val="150"/>
          <w:divBdr>
            <w:top w:val="none" w:sz="0" w:space="0" w:color="auto"/>
            <w:left w:val="none" w:sz="0" w:space="0" w:color="auto"/>
            <w:bottom w:val="none" w:sz="0" w:space="0" w:color="auto"/>
            <w:right w:val="none" w:sz="0" w:space="0" w:color="auto"/>
          </w:divBdr>
        </w:div>
        <w:div w:id="519323632">
          <w:marLeft w:val="0"/>
          <w:marRight w:val="0"/>
          <w:marTop w:val="0"/>
          <w:marBottom w:val="150"/>
          <w:divBdr>
            <w:top w:val="none" w:sz="0" w:space="0" w:color="auto"/>
            <w:left w:val="none" w:sz="0" w:space="0" w:color="auto"/>
            <w:bottom w:val="none" w:sz="0" w:space="0" w:color="auto"/>
            <w:right w:val="none" w:sz="0" w:space="0" w:color="auto"/>
          </w:divBdr>
        </w:div>
        <w:div w:id="2022850655">
          <w:marLeft w:val="0"/>
          <w:marRight w:val="0"/>
          <w:marTop w:val="0"/>
          <w:marBottom w:val="150"/>
          <w:divBdr>
            <w:top w:val="none" w:sz="0" w:space="0" w:color="auto"/>
            <w:left w:val="none" w:sz="0" w:space="0" w:color="auto"/>
            <w:bottom w:val="none" w:sz="0" w:space="0" w:color="auto"/>
            <w:right w:val="none" w:sz="0" w:space="0" w:color="auto"/>
          </w:divBdr>
        </w:div>
        <w:div w:id="216166506">
          <w:marLeft w:val="0"/>
          <w:marRight w:val="0"/>
          <w:marTop w:val="0"/>
          <w:marBottom w:val="150"/>
          <w:divBdr>
            <w:top w:val="none" w:sz="0" w:space="0" w:color="auto"/>
            <w:left w:val="none" w:sz="0" w:space="0" w:color="auto"/>
            <w:bottom w:val="none" w:sz="0" w:space="0" w:color="auto"/>
            <w:right w:val="none" w:sz="0" w:space="0" w:color="auto"/>
          </w:divBdr>
        </w:div>
        <w:div w:id="930046337">
          <w:marLeft w:val="0"/>
          <w:marRight w:val="0"/>
          <w:marTop w:val="0"/>
          <w:marBottom w:val="150"/>
          <w:divBdr>
            <w:top w:val="none" w:sz="0" w:space="0" w:color="auto"/>
            <w:left w:val="none" w:sz="0" w:space="0" w:color="auto"/>
            <w:bottom w:val="none" w:sz="0" w:space="0" w:color="auto"/>
            <w:right w:val="none" w:sz="0" w:space="0" w:color="auto"/>
          </w:divBdr>
        </w:div>
        <w:div w:id="880047385">
          <w:marLeft w:val="0"/>
          <w:marRight w:val="0"/>
          <w:marTop w:val="0"/>
          <w:marBottom w:val="150"/>
          <w:divBdr>
            <w:top w:val="none" w:sz="0" w:space="0" w:color="auto"/>
            <w:left w:val="none" w:sz="0" w:space="0" w:color="auto"/>
            <w:bottom w:val="none" w:sz="0" w:space="0" w:color="auto"/>
            <w:right w:val="none" w:sz="0" w:space="0" w:color="auto"/>
          </w:divBdr>
        </w:div>
      </w:divsChild>
    </w:div>
    <w:div w:id="1804229757">
      <w:bodyDiv w:val="1"/>
      <w:marLeft w:val="0"/>
      <w:marRight w:val="0"/>
      <w:marTop w:val="0"/>
      <w:marBottom w:val="0"/>
      <w:divBdr>
        <w:top w:val="none" w:sz="0" w:space="0" w:color="auto"/>
        <w:left w:val="none" w:sz="0" w:space="0" w:color="auto"/>
        <w:bottom w:val="none" w:sz="0" w:space="0" w:color="auto"/>
        <w:right w:val="none" w:sz="0" w:space="0" w:color="auto"/>
      </w:divBdr>
      <w:divsChild>
        <w:div w:id="694043503">
          <w:marLeft w:val="0"/>
          <w:marRight w:val="0"/>
          <w:marTop w:val="0"/>
          <w:marBottom w:val="150"/>
          <w:divBdr>
            <w:top w:val="none" w:sz="0" w:space="0" w:color="auto"/>
            <w:left w:val="none" w:sz="0" w:space="0" w:color="auto"/>
            <w:bottom w:val="none" w:sz="0" w:space="0" w:color="auto"/>
            <w:right w:val="none" w:sz="0" w:space="0" w:color="auto"/>
          </w:divBdr>
        </w:div>
        <w:div w:id="274293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42163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x.uz/docs/-53270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76576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Adolat Settiyeva</dc:creator>
  <cp:keywords/>
  <dc:description/>
  <cp:lastModifiedBy>MYCOM</cp:lastModifiedBy>
  <cp:revision>3</cp:revision>
  <dcterms:created xsi:type="dcterms:W3CDTF">2023-02-02T12:41:00Z</dcterms:created>
  <dcterms:modified xsi:type="dcterms:W3CDTF">2023-02-02T12:56:00Z</dcterms:modified>
</cp:coreProperties>
</file>